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5B5838" w14:textId="4E54595F" w:rsidR="00E27EE9" w:rsidRDefault="00A31F7E" w:rsidP="3F545DD9">
      <w:pPr>
        <w:tabs>
          <w:tab w:val="left" w:pos="720"/>
          <w:tab w:val="left" w:pos="1440"/>
          <w:tab w:val="left" w:pos="2160"/>
          <w:tab w:val="left" w:pos="2880"/>
          <w:tab w:val="left" w:pos="3600"/>
          <w:tab w:val="left" w:pos="4320"/>
          <w:tab w:val="left" w:pos="5040"/>
        </w:tabs>
        <w:spacing w:after="0" w:line="240" w:lineRule="auto"/>
        <w:jc w:val="center"/>
      </w:pPr>
      <w:r>
        <w:rPr>
          <w:rStyle w:val="wacimagecontainer"/>
          <w:rFonts w:ascii="Segoe UI" w:hAnsi="Segoe UI" w:cs="Segoe UI"/>
          <w:noProof/>
          <w:color w:val="000000"/>
          <w:sz w:val="18"/>
          <w:szCs w:val="18"/>
          <w:shd w:val="clear" w:color="auto" w:fill="FFFFFF"/>
        </w:rPr>
        <w:drawing>
          <wp:anchor distT="0" distB="0" distL="114300" distR="114300" simplePos="0" relativeHeight="251659264" behindDoc="0" locked="0" layoutInCell="1" allowOverlap="1" wp14:anchorId="25FFFB08" wp14:editId="06443B94">
            <wp:simplePos x="0" y="0"/>
            <wp:positionH relativeFrom="margin">
              <wp:posOffset>4721860</wp:posOffset>
            </wp:positionH>
            <wp:positionV relativeFrom="margin">
              <wp:posOffset>-657225</wp:posOffset>
            </wp:positionV>
            <wp:extent cx="1704975" cy="601345"/>
            <wp:effectExtent l="0" t="0" r="9525" b="8255"/>
            <wp:wrapSquare wrapText="bothSides"/>
            <wp:docPr id="1" name="Picture 1" descr="ATLP Logo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LP Logo Midd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04975" cy="601345"/>
                    </a:xfrm>
                    <a:prstGeom prst="rect">
                      <a:avLst/>
                    </a:prstGeom>
                    <a:noFill/>
                    <a:ln>
                      <a:noFill/>
                    </a:ln>
                  </pic:spPr>
                </pic:pic>
              </a:graphicData>
            </a:graphic>
          </wp:anchor>
        </w:drawing>
      </w:r>
      <w:r>
        <w:rPr>
          <w:noProof/>
          <w:lang w:eastAsia="en-GB"/>
        </w:rPr>
        <w:drawing>
          <wp:anchor distT="0" distB="0" distL="114300" distR="114300" simplePos="0" relativeHeight="251658240" behindDoc="1" locked="0" layoutInCell="1" allowOverlap="1" wp14:anchorId="1749E443" wp14:editId="269A500D">
            <wp:simplePos x="0" y="0"/>
            <wp:positionH relativeFrom="column">
              <wp:posOffset>-676276</wp:posOffset>
            </wp:positionH>
            <wp:positionV relativeFrom="paragraph">
              <wp:posOffset>-762000</wp:posOffset>
            </wp:positionV>
            <wp:extent cx="1819275" cy="895350"/>
            <wp:effectExtent l="0" t="0" r="9525" b="0"/>
            <wp:wrapNone/>
            <wp:docPr id="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school logo small"/>
                    <pic:cNvPicPr>
                      <a:picLocks/>
                    </pic:cNvPicPr>
                  </pic:nvPicPr>
                  <pic:blipFill>
                    <a:blip r:embed="rId11">
                      <a:extLst>
                        <a:ext uri="{28A0092B-C50C-407E-A947-70E740481C1C}">
                          <a14:useLocalDpi xmlns:a14="http://schemas.microsoft.com/office/drawing/2010/main" val="0"/>
                        </a:ext>
                      </a:extLst>
                    </a:blip>
                    <a:stretch>
                      <a:fillRect/>
                    </a:stretch>
                  </pic:blipFill>
                  <pic:spPr bwMode="auto">
                    <a:xfrm>
                      <a:off x="0" y="0"/>
                      <a:ext cx="1820541" cy="895973"/>
                    </a:xfrm>
                    <a:prstGeom prst="rect">
                      <a:avLst/>
                    </a:prstGeom>
                    <a:noFill/>
                    <a:ln>
                      <a:noFill/>
                    </a:ln>
                  </pic:spPr>
                </pic:pic>
              </a:graphicData>
            </a:graphic>
            <wp14:sizeRelH relativeFrom="page">
              <wp14:pctWidth>0</wp14:pctWidth>
            </wp14:sizeRelH>
            <wp14:sizeRelV relativeFrom="page">
              <wp14:pctHeight>0</wp14:pctHeight>
            </wp14:sizeRelV>
          </wp:anchor>
        </w:drawing>
      </w:r>
      <w:r w:rsidR="00897133" w:rsidRPr="3F545DD9">
        <w:rPr>
          <w:rFonts w:eastAsia="Times New Roman" w:cs="Arial"/>
          <w:b/>
          <w:bCs/>
        </w:rPr>
        <w:t>The Arthur Terry Learning Partnership</w:t>
      </w:r>
      <w:r w:rsidR="00300D9B">
        <w:rPr>
          <w:rFonts w:cs="Arial"/>
          <w:b/>
          <w:bCs/>
          <w:color w:val="000000"/>
          <w:shd w:val="clear" w:color="auto" w:fill="FFFFFF"/>
        </w:rPr>
        <w:br/>
      </w:r>
      <w:r w:rsidR="00897133">
        <w:br/>
      </w:r>
      <w:r w:rsidR="00897133" w:rsidRPr="3F545DD9">
        <w:rPr>
          <w:rFonts w:eastAsia="Times New Roman" w:cs="Arial"/>
          <w:b/>
          <w:bCs/>
        </w:rPr>
        <w:t>Two Gates Primary School</w:t>
      </w:r>
    </w:p>
    <w:p w14:paraId="55542AA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center"/>
        <w:rPr>
          <w:rFonts w:eastAsia="Times New Roman" w:cs="Arial"/>
          <w:b/>
          <w:bCs/>
          <w:szCs w:val="24"/>
        </w:rPr>
      </w:pPr>
    </w:p>
    <w:p w14:paraId="18F4CEAA" w14:textId="1D0DF9C6" w:rsidR="00E27EE9" w:rsidRDefault="00897133">
      <w:pPr>
        <w:tabs>
          <w:tab w:val="left" w:pos="720"/>
          <w:tab w:val="left" w:pos="1440"/>
          <w:tab w:val="left" w:pos="2160"/>
          <w:tab w:val="left" w:pos="2880"/>
          <w:tab w:val="left" w:pos="3600"/>
          <w:tab w:val="left" w:pos="4320"/>
          <w:tab w:val="left" w:pos="5040"/>
        </w:tabs>
        <w:spacing w:after="0" w:line="240" w:lineRule="auto"/>
        <w:jc w:val="center"/>
        <w:rPr>
          <w:rFonts w:eastAsia="Times New Roman" w:cs="Arial"/>
          <w:szCs w:val="24"/>
        </w:rPr>
      </w:pPr>
      <w:r>
        <w:rPr>
          <w:rFonts w:eastAsia="Times New Roman" w:cs="Arial"/>
          <w:b/>
          <w:bCs/>
          <w:szCs w:val="24"/>
        </w:rPr>
        <w:t>Admission Arrangements</w:t>
      </w:r>
    </w:p>
    <w:p w14:paraId="02A9179E" w14:textId="13043936" w:rsidR="00E27EE9" w:rsidRDefault="00897133" w:rsidP="491979B4">
      <w:pPr>
        <w:pStyle w:val="ListParagraph"/>
        <w:numPr>
          <w:ilvl w:val="0"/>
          <w:numId w:val="1"/>
        </w:numPr>
        <w:tabs>
          <w:tab w:val="left" w:pos="720"/>
          <w:tab w:val="left" w:pos="1440"/>
          <w:tab w:val="left" w:pos="2160"/>
          <w:tab w:val="left" w:pos="2880"/>
          <w:tab w:val="left" w:pos="3600"/>
          <w:tab w:val="left" w:pos="4320"/>
          <w:tab w:val="left" w:pos="5040"/>
        </w:tabs>
        <w:spacing w:after="0" w:line="240" w:lineRule="auto"/>
        <w:jc w:val="center"/>
        <w:rPr>
          <w:rFonts w:eastAsia="Times New Roman" w:cs="Arial"/>
          <w:b/>
          <w:bCs/>
        </w:rPr>
      </w:pPr>
      <w:r w:rsidRPr="3F545DD9">
        <w:rPr>
          <w:rFonts w:eastAsia="Times New Roman" w:cs="Arial"/>
          <w:b/>
          <w:bCs/>
        </w:rPr>
        <w:t>Normal Age of Entry:  Academic Year 202</w:t>
      </w:r>
      <w:r w:rsidR="08B73B20" w:rsidRPr="3F545DD9">
        <w:rPr>
          <w:rFonts w:eastAsia="Times New Roman" w:cs="Arial"/>
          <w:b/>
          <w:bCs/>
        </w:rPr>
        <w:t>6</w:t>
      </w:r>
      <w:r w:rsidRPr="3F545DD9">
        <w:rPr>
          <w:rFonts w:eastAsia="Times New Roman" w:cs="Arial"/>
          <w:b/>
          <w:bCs/>
        </w:rPr>
        <w:t>/202</w:t>
      </w:r>
      <w:r w:rsidR="00B41664" w:rsidRPr="3F545DD9">
        <w:rPr>
          <w:rFonts w:eastAsia="Times New Roman" w:cs="Arial"/>
          <w:b/>
          <w:bCs/>
        </w:rPr>
        <w:t>7</w:t>
      </w:r>
    </w:p>
    <w:p w14:paraId="2BFBC34B"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i/>
          <w:szCs w:val="24"/>
        </w:rPr>
      </w:pPr>
    </w:p>
    <w:p w14:paraId="747FE53E"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noProof/>
          <w:szCs w:val="24"/>
        </w:rPr>
      </w:pPr>
    </w:p>
    <w:p w14:paraId="698A79ED"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Full time places in reception classes will be available in September of the academic year within which the child becomes five years old.</w:t>
      </w:r>
    </w:p>
    <w:p w14:paraId="0074636D"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0C16F669"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It is the </w:t>
      </w:r>
      <w:proofErr w:type="gramStart"/>
      <w:r>
        <w:rPr>
          <w:rFonts w:eastAsia="Times New Roman" w:cs="Arial"/>
          <w:szCs w:val="24"/>
        </w:rPr>
        <w:t>School’s</w:t>
      </w:r>
      <w:proofErr w:type="gramEnd"/>
      <w:r>
        <w:rPr>
          <w:rFonts w:eastAsia="Times New Roman" w:cs="Arial"/>
          <w:szCs w:val="24"/>
        </w:rPr>
        <w:t xml:space="preserve"> policy to try and meet parents’ wishes where possible, however in some cases there may be more applications than there are places available. </w:t>
      </w:r>
    </w:p>
    <w:p w14:paraId="67F7DB42"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2AA35266"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Oversubscription Criteria</w:t>
      </w:r>
    </w:p>
    <w:p w14:paraId="569CE5ED"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5C2D8AE4" w14:textId="63AB08C6" w:rsidR="00535756" w:rsidRDefault="00897133" w:rsidP="00535756">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If the total number of preferences for admission to the school exceeds the Published Admission Number of </w:t>
      </w:r>
      <w:r w:rsidR="0010421A">
        <w:rPr>
          <w:rFonts w:eastAsia="Times New Roman" w:cs="Arial"/>
          <w:szCs w:val="24"/>
        </w:rPr>
        <w:t xml:space="preserve">30 </w:t>
      </w:r>
      <w:r>
        <w:rPr>
          <w:rFonts w:eastAsia="Times New Roman" w:cs="Arial"/>
          <w:szCs w:val="24"/>
        </w:rPr>
        <w:t>(PAN), the following order of priority is used to allocate the available places.</w:t>
      </w:r>
    </w:p>
    <w:p w14:paraId="5A3625D7" w14:textId="77777777" w:rsidR="00535756" w:rsidRDefault="00535756" w:rsidP="00535756">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6A56A137" w14:textId="77777777" w:rsidR="00535756" w:rsidRDefault="00535756" w:rsidP="00535756">
      <w:pPr>
        <w:pStyle w:val="ListParagraph"/>
        <w:numPr>
          <w:ilvl w:val="0"/>
          <w:numId w:val="6"/>
        </w:numPr>
        <w:tabs>
          <w:tab w:val="left" w:pos="720"/>
          <w:tab w:val="left" w:pos="1440"/>
          <w:tab w:val="left" w:pos="2160"/>
          <w:tab w:val="left" w:pos="2880"/>
          <w:tab w:val="left" w:pos="3600"/>
          <w:tab w:val="left" w:pos="4320"/>
          <w:tab w:val="left" w:pos="5040"/>
        </w:tabs>
        <w:spacing w:after="0" w:line="240" w:lineRule="auto"/>
        <w:rPr>
          <w:rFonts w:eastAsia="Times New Roman" w:cs="Arial"/>
          <w:szCs w:val="24"/>
        </w:rPr>
      </w:pPr>
      <w:r>
        <w:rPr>
          <w:rFonts w:eastAsia="Times New Roman" w:cs="Arial"/>
          <w:szCs w:val="24"/>
        </w:rPr>
        <w:t xml:space="preserve">      C</w:t>
      </w:r>
      <w:r w:rsidRPr="00535756">
        <w:rPr>
          <w:rFonts w:eastAsia="Times New Roman" w:cs="Arial"/>
          <w:szCs w:val="24"/>
        </w:rPr>
        <w:t>hildren in care and children who ceased to be in care because they were</w:t>
      </w:r>
    </w:p>
    <w:p w14:paraId="18739B57" w14:textId="5E6D6F41" w:rsidR="00E27EE9" w:rsidRPr="00535756" w:rsidRDefault="00535756" w:rsidP="6003277F">
      <w:pPr>
        <w:pStyle w:val="ListParagraph"/>
        <w:tabs>
          <w:tab w:val="left" w:pos="720"/>
          <w:tab w:val="left" w:pos="1440"/>
          <w:tab w:val="left" w:pos="2160"/>
          <w:tab w:val="left" w:pos="2880"/>
          <w:tab w:val="left" w:pos="3600"/>
          <w:tab w:val="left" w:pos="4320"/>
          <w:tab w:val="left" w:pos="5040"/>
        </w:tabs>
        <w:spacing w:after="0" w:line="240" w:lineRule="auto"/>
        <w:rPr>
          <w:rFonts w:eastAsia="Times New Roman" w:cs="Arial"/>
        </w:rPr>
      </w:pPr>
      <w:r w:rsidRPr="6003277F">
        <w:rPr>
          <w:rFonts w:eastAsia="Times New Roman" w:cs="Arial"/>
        </w:rPr>
        <w:t>adopted (or became subject to a child arrangements order or special               guardianship order)</w:t>
      </w:r>
      <w:r w:rsidRPr="6003277F">
        <w:rPr>
          <w:rFonts w:eastAsia="Times New Roman" w:cs="Arial"/>
          <w:i/>
          <w:iCs/>
        </w:rPr>
        <w:t>,</w:t>
      </w:r>
      <w:r w:rsidRPr="6003277F">
        <w:rPr>
          <w:rFonts w:eastAsia="Times New Roman" w:cs="Arial"/>
        </w:rPr>
        <w:t xml:space="preserve"> including those children who appear (to the admission authority) to have been in state care outside of England and ceased to be in state care </w:t>
      </w:r>
      <w:proofErr w:type="gramStart"/>
      <w:r w:rsidRPr="6003277F">
        <w:rPr>
          <w:rFonts w:eastAsia="Times New Roman" w:cs="Arial"/>
        </w:rPr>
        <w:t>as a result of</w:t>
      </w:r>
      <w:proofErr w:type="gramEnd"/>
      <w:r w:rsidRPr="6003277F">
        <w:rPr>
          <w:rFonts w:eastAsia="Times New Roman" w:cs="Arial"/>
        </w:rPr>
        <w:t xml:space="preserve"> being adopted</w:t>
      </w:r>
    </w:p>
    <w:p w14:paraId="261B22B6"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A0F6C3E"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2)</w:t>
      </w:r>
      <w:r>
        <w:rPr>
          <w:rFonts w:eastAsia="Times New Roman" w:cs="Arial"/>
          <w:szCs w:val="24"/>
        </w:rPr>
        <w:tab/>
        <w:t>Children who satisfy both of the following tests:</w:t>
      </w:r>
    </w:p>
    <w:p w14:paraId="3CB87558"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0B7A7D53"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r>
        <w:rPr>
          <w:rFonts w:eastAsia="Times New Roman" w:cs="Arial"/>
          <w:szCs w:val="24"/>
        </w:rPr>
        <w:t>Test 1:  the child is distinguished from the great majority of other applicants either on their own medical grounds or by other exceptional circumstances.</w:t>
      </w:r>
    </w:p>
    <w:p w14:paraId="75269026"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6374E814"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r>
        <w:rPr>
          <w:rFonts w:eastAsia="Times New Roman" w:cs="Arial"/>
          <w:szCs w:val="24"/>
        </w:rPr>
        <w:t xml:space="preserve">Medical grounds must be supported by a medical report (obtained by the applicant and provided at the point of application). This report must clearly justify, for health reasons only, why it is better for the child’s health to attend the </w:t>
      </w:r>
      <w:proofErr w:type="gramStart"/>
      <w:r>
        <w:rPr>
          <w:rFonts w:eastAsia="Times New Roman" w:cs="Arial"/>
          <w:szCs w:val="24"/>
        </w:rPr>
        <w:t>School</w:t>
      </w:r>
      <w:proofErr w:type="gramEnd"/>
      <w:r>
        <w:rPr>
          <w:rFonts w:eastAsia="Times New Roman" w:cs="Arial"/>
          <w:szCs w:val="24"/>
        </w:rPr>
        <w:t xml:space="preserve">. </w:t>
      </w:r>
    </w:p>
    <w:p w14:paraId="16F84539" w14:textId="77777777" w:rsidR="00E27EE9" w:rsidRDefault="00E27EE9">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p>
    <w:p w14:paraId="4D845C25"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0"/>
        </w:rPr>
      </w:pPr>
      <w:r>
        <w:rPr>
          <w:rFonts w:eastAsia="Times New Roman" w:cs="Arial"/>
          <w:szCs w:val="24"/>
        </w:rPr>
        <w:t xml:space="preserve">Exceptional circumstances must relate to the </w:t>
      </w:r>
      <w:proofErr w:type="gramStart"/>
      <w:r>
        <w:rPr>
          <w:rFonts w:eastAsia="Times New Roman" w:cs="Arial"/>
          <w:szCs w:val="24"/>
        </w:rPr>
        <w:t>School</w:t>
      </w:r>
      <w:proofErr w:type="gramEnd"/>
      <w:r>
        <w:rPr>
          <w:rFonts w:eastAsia="Times New Roman" w:cs="Arial"/>
          <w:szCs w:val="24"/>
        </w:rPr>
        <w:t xml:space="preserve"> and the individual child, i.e. the circumstances of the child, not the economic or social circumstances of the parent/carer. They should be supported by a professional report (obtained by the applicant and provided at the point of application), e.g. social worker.</w:t>
      </w:r>
      <w:r>
        <w:rPr>
          <w:rFonts w:eastAsia="Times New Roman" w:cs="Arial"/>
          <w:szCs w:val="20"/>
        </w:rPr>
        <w:t xml:space="preserve"> This report must clearly justify why it is better for the child to attend Two Gates Primary rather than any other school.</w:t>
      </w:r>
    </w:p>
    <w:p w14:paraId="69CFD95F" w14:textId="77777777" w:rsidR="00E27EE9" w:rsidRDefault="00E27EE9">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0"/>
        </w:rPr>
      </w:pPr>
    </w:p>
    <w:p w14:paraId="65D2FADC"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r>
        <w:rPr>
          <w:rFonts w:eastAsia="Times New Roman" w:cs="Arial"/>
          <w:szCs w:val="20"/>
        </w:rPr>
        <w:t>and</w:t>
      </w:r>
    </w:p>
    <w:p w14:paraId="69EEB298"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054667E9"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r>
        <w:rPr>
          <w:rFonts w:eastAsia="Times New Roman" w:cs="Arial"/>
          <w:szCs w:val="24"/>
        </w:rPr>
        <w:t xml:space="preserve">Test 2:  the child would suffer hardship if they were unable to attend the </w:t>
      </w:r>
      <w:proofErr w:type="gramStart"/>
      <w:r w:rsidR="009A46CD">
        <w:rPr>
          <w:rFonts w:eastAsia="Times New Roman" w:cs="Arial"/>
          <w:szCs w:val="24"/>
        </w:rPr>
        <w:t>S</w:t>
      </w:r>
      <w:r>
        <w:rPr>
          <w:rFonts w:eastAsia="Times New Roman" w:cs="Arial"/>
          <w:szCs w:val="24"/>
        </w:rPr>
        <w:t>chool</w:t>
      </w:r>
      <w:proofErr w:type="gramEnd"/>
      <w:r>
        <w:rPr>
          <w:rFonts w:eastAsia="Times New Roman" w:cs="Arial"/>
          <w:szCs w:val="24"/>
        </w:rPr>
        <w:t>.</w:t>
      </w:r>
    </w:p>
    <w:p w14:paraId="790CFE54" w14:textId="77777777" w:rsidR="00E27EE9" w:rsidRDefault="00E27EE9">
      <w:pPr>
        <w:tabs>
          <w:tab w:val="left" w:pos="720"/>
          <w:tab w:val="left" w:pos="1440"/>
          <w:tab w:val="left" w:pos="2160"/>
          <w:tab w:val="left" w:pos="2880"/>
          <w:tab w:val="left" w:pos="3600"/>
          <w:tab w:val="left" w:pos="4320"/>
          <w:tab w:val="left" w:pos="5040"/>
        </w:tabs>
        <w:spacing w:after="0" w:line="240" w:lineRule="auto"/>
        <w:ind w:left="720"/>
        <w:jc w:val="both"/>
        <w:rPr>
          <w:rFonts w:eastAsia="Times New Roman" w:cs="Arial"/>
          <w:szCs w:val="24"/>
        </w:rPr>
      </w:pPr>
    </w:p>
    <w:p w14:paraId="0285CE90" w14:textId="77777777" w:rsidR="00E27EE9" w:rsidRDefault="00897133">
      <w:pPr>
        <w:spacing w:after="0" w:line="240" w:lineRule="auto"/>
        <w:ind w:left="720"/>
        <w:jc w:val="both"/>
        <w:rPr>
          <w:rFonts w:eastAsia="Times New Roman" w:cs="Arial"/>
          <w:szCs w:val="24"/>
        </w:rPr>
      </w:pPr>
      <w:r>
        <w:rPr>
          <w:rFonts w:eastAsia="Times New Roman" w:cs="Arial"/>
          <w:szCs w:val="24"/>
        </w:rPr>
        <w:t xml:space="preserve">Hardship means severe suffering of any kind, not merely difficulty or inconvenience, which is likely to be experienced </w:t>
      </w:r>
      <w:proofErr w:type="gramStart"/>
      <w:r>
        <w:rPr>
          <w:rFonts w:eastAsia="Times New Roman" w:cs="Arial"/>
          <w:szCs w:val="24"/>
        </w:rPr>
        <w:t>as a result of</w:t>
      </w:r>
      <w:proofErr w:type="gramEnd"/>
      <w:r>
        <w:rPr>
          <w:rFonts w:eastAsia="Times New Roman" w:cs="Arial"/>
          <w:szCs w:val="24"/>
        </w:rPr>
        <w:t xml:space="preserve"> the child </w:t>
      </w:r>
      <w:r>
        <w:rPr>
          <w:rFonts w:eastAsia="Times New Roman" w:cs="Arial"/>
          <w:szCs w:val="24"/>
        </w:rPr>
        <w:lastRenderedPageBreak/>
        <w:t>attending a different school. Applicants must provide detailed information about both the type and severity of any likely hardship at the time of application.</w:t>
      </w:r>
    </w:p>
    <w:p w14:paraId="6252091B" w14:textId="77777777" w:rsidR="00E27EE9" w:rsidRDefault="00E27EE9">
      <w:pPr>
        <w:spacing w:after="0" w:line="240" w:lineRule="auto"/>
        <w:ind w:left="720"/>
        <w:rPr>
          <w:rFonts w:eastAsia="Times New Roman" w:cs="Arial"/>
          <w:szCs w:val="24"/>
        </w:rPr>
      </w:pPr>
    </w:p>
    <w:p w14:paraId="003443C1"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hanging="720"/>
        <w:jc w:val="both"/>
        <w:rPr>
          <w:rFonts w:eastAsia="Times New Roman" w:cs="Arial"/>
          <w:szCs w:val="24"/>
        </w:rPr>
      </w:pPr>
      <w:r>
        <w:rPr>
          <w:rFonts w:eastAsia="Times New Roman" w:cs="Arial"/>
          <w:szCs w:val="24"/>
        </w:rPr>
        <w:t>3)</w:t>
      </w:r>
      <w:r>
        <w:rPr>
          <w:rFonts w:eastAsia="Times New Roman" w:cs="Arial"/>
          <w:szCs w:val="24"/>
        </w:rPr>
        <w:tab/>
        <w:t>Children who have an elde</w:t>
      </w:r>
      <w:r w:rsidR="009A46CD">
        <w:rPr>
          <w:rFonts w:eastAsia="Times New Roman" w:cs="Arial"/>
          <w:szCs w:val="24"/>
        </w:rPr>
        <w:t>r sibling in attendance at the S</w:t>
      </w:r>
      <w:r>
        <w:rPr>
          <w:rFonts w:eastAsia="Times New Roman" w:cs="Arial"/>
          <w:szCs w:val="24"/>
        </w:rPr>
        <w:t>chool and w</w:t>
      </w:r>
      <w:r w:rsidR="009A46CD">
        <w:rPr>
          <w:rFonts w:eastAsia="Times New Roman" w:cs="Arial"/>
          <w:szCs w:val="24"/>
        </w:rPr>
        <w:t>ho will still be attending the S</w:t>
      </w:r>
      <w:r>
        <w:rPr>
          <w:rFonts w:eastAsia="Times New Roman" w:cs="Arial"/>
          <w:szCs w:val="24"/>
        </w:rPr>
        <w:t>chool at the proposed admission date; (For admission purposes, a brother or sister is a child who lives at the same address and either: have one or both natural parents in common; are related by a parents marriage; are adopted or fostered by a common parent or are unrelated children who live at the same address, whose parents live as partners.)</w:t>
      </w:r>
    </w:p>
    <w:p w14:paraId="7017FFA7" w14:textId="77777777" w:rsidR="00E27EE9" w:rsidRDefault="00E27EE9">
      <w:pPr>
        <w:spacing w:after="0" w:line="240" w:lineRule="auto"/>
        <w:ind w:left="720"/>
        <w:rPr>
          <w:rFonts w:eastAsia="Times New Roman" w:cs="Arial"/>
          <w:szCs w:val="24"/>
        </w:rPr>
      </w:pPr>
    </w:p>
    <w:p w14:paraId="63B7A0E1"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4)</w:t>
      </w:r>
      <w:r>
        <w:rPr>
          <w:rFonts w:eastAsia="Times New Roman" w:cs="Arial"/>
          <w:szCs w:val="24"/>
        </w:rPr>
        <w:tab/>
        <w:t>Children living wi</w:t>
      </w:r>
      <w:r w:rsidR="009A46CD">
        <w:rPr>
          <w:rFonts w:eastAsia="Times New Roman" w:cs="Arial"/>
          <w:szCs w:val="24"/>
        </w:rPr>
        <w:t xml:space="preserve">thin the catchment area of the </w:t>
      </w:r>
      <w:proofErr w:type="gramStart"/>
      <w:r w:rsidR="009A46CD">
        <w:rPr>
          <w:rFonts w:eastAsia="Times New Roman" w:cs="Arial"/>
          <w:szCs w:val="24"/>
        </w:rPr>
        <w:t>S</w:t>
      </w:r>
      <w:r>
        <w:rPr>
          <w:rFonts w:eastAsia="Times New Roman" w:cs="Arial"/>
          <w:szCs w:val="24"/>
        </w:rPr>
        <w:t>chool</w:t>
      </w:r>
      <w:proofErr w:type="gramEnd"/>
      <w:r>
        <w:rPr>
          <w:rFonts w:eastAsia="Times New Roman" w:cs="Arial"/>
          <w:szCs w:val="24"/>
        </w:rPr>
        <w:t xml:space="preserve">. </w:t>
      </w:r>
    </w:p>
    <w:p w14:paraId="16A3BFAB" w14:textId="77777777" w:rsidR="00E27EE9" w:rsidRDefault="00E27EE9">
      <w:pPr>
        <w:tabs>
          <w:tab w:val="left" w:pos="720"/>
          <w:tab w:val="left" w:pos="1440"/>
          <w:tab w:val="left" w:pos="2160"/>
          <w:tab w:val="left" w:pos="2880"/>
          <w:tab w:val="left" w:pos="3600"/>
          <w:tab w:val="left" w:pos="4320"/>
          <w:tab w:val="left" w:pos="5040"/>
        </w:tabs>
        <w:spacing w:after="0" w:line="240" w:lineRule="auto"/>
        <w:ind w:left="720" w:hanging="720"/>
        <w:jc w:val="both"/>
        <w:rPr>
          <w:rFonts w:eastAsia="Times New Roman" w:cs="Arial"/>
          <w:szCs w:val="24"/>
        </w:rPr>
      </w:pPr>
    </w:p>
    <w:p w14:paraId="22FCB420" w14:textId="77777777" w:rsidR="00E27EE9" w:rsidRDefault="00897133">
      <w:pPr>
        <w:tabs>
          <w:tab w:val="left" w:pos="720"/>
          <w:tab w:val="left" w:pos="1440"/>
          <w:tab w:val="left" w:pos="2160"/>
          <w:tab w:val="left" w:pos="2880"/>
          <w:tab w:val="left" w:pos="3600"/>
          <w:tab w:val="left" w:pos="4320"/>
          <w:tab w:val="left" w:pos="5040"/>
        </w:tabs>
        <w:spacing w:after="0" w:line="240" w:lineRule="auto"/>
        <w:ind w:left="720" w:hanging="720"/>
        <w:jc w:val="both"/>
        <w:rPr>
          <w:rFonts w:eastAsia="Times New Roman" w:cs="Arial"/>
          <w:szCs w:val="24"/>
        </w:rPr>
      </w:pPr>
      <w:r>
        <w:rPr>
          <w:rFonts w:eastAsia="Times New Roman" w:cs="Arial"/>
          <w:szCs w:val="24"/>
        </w:rPr>
        <w:t>5)</w:t>
      </w:r>
      <w:r>
        <w:rPr>
          <w:rFonts w:eastAsia="Times New Roman" w:cs="Arial"/>
          <w:szCs w:val="24"/>
        </w:rPr>
        <w:tab/>
        <w:t>Other children arranged in order of priority according to how near their home addresses are to the main gate of the school, determined by a straight-line measurement as calculated by the Local Authority’s Geographical Information System.</w:t>
      </w:r>
    </w:p>
    <w:p w14:paraId="5397018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6322399C" w14:textId="5BEE5E45"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Where it is not possible to accommodate all children applying for places within a particular category then the school will allocate the available places in accordance with the remaining criteria. If for instance, all the catchment area children cannot be accommodated at a school, children who are resident within the catchment area will be arranged in order of priority according to the remaining criteria. </w:t>
      </w:r>
    </w:p>
    <w:p w14:paraId="3308FDE6"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B012D6E"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p>
    <w:p w14:paraId="7738BCBC"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Additional Notes</w:t>
      </w:r>
    </w:p>
    <w:p w14:paraId="56AD682A"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5581F470"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Copies of school catchment area maps are available f</w:t>
      </w:r>
      <w:r w:rsidR="009A46CD">
        <w:rPr>
          <w:rFonts w:eastAsia="Times New Roman" w:cs="Arial"/>
          <w:szCs w:val="24"/>
        </w:rPr>
        <w:t>rom the Local Authority or the S</w:t>
      </w:r>
      <w:r>
        <w:rPr>
          <w:rFonts w:eastAsia="Times New Roman" w:cs="Arial"/>
          <w:szCs w:val="24"/>
        </w:rPr>
        <w:t>chool.</w:t>
      </w:r>
    </w:p>
    <w:p w14:paraId="758B5D14"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E7EB3C9"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Admissions for the normal age of entry are administered through a coordinated admission scheme and preferences for maintained schools will be processed centrally by the Local Authority’s School Admissions and Transport Service. Each child will receive only one offer of a place at a Staffordshire school.</w:t>
      </w:r>
    </w:p>
    <w:p w14:paraId="5DC41908"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47014137"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In accordance with legislation, children who have an Education, Health and C</w:t>
      </w:r>
      <w:r w:rsidR="009A46CD">
        <w:rPr>
          <w:rFonts w:eastAsia="Times New Roman" w:cs="Arial"/>
          <w:szCs w:val="24"/>
        </w:rPr>
        <w:t xml:space="preserve">are Plan (EHCP) that names the </w:t>
      </w:r>
      <w:proofErr w:type="gramStart"/>
      <w:r w:rsidR="009A46CD">
        <w:rPr>
          <w:rFonts w:eastAsia="Times New Roman" w:cs="Arial"/>
          <w:szCs w:val="24"/>
        </w:rPr>
        <w:t>S</w:t>
      </w:r>
      <w:r>
        <w:rPr>
          <w:rFonts w:eastAsia="Times New Roman" w:cs="Arial"/>
          <w:szCs w:val="24"/>
        </w:rPr>
        <w:t>chool</w:t>
      </w:r>
      <w:proofErr w:type="gramEnd"/>
      <w:r>
        <w:rPr>
          <w:rFonts w:eastAsia="Times New Roman" w:cs="Arial"/>
          <w:szCs w:val="24"/>
        </w:rPr>
        <w:t xml:space="preserve"> as being the most appropriate to meet the child’s needs must be admitted. This will reduce the </w:t>
      </w:r>
      <w:proofErr w:type="gramStart"/>
      <w:r>
        <w:rPr>
          <w:rFonts w:eastAsia="Times New Roman" w:cs="Arial"/>
          <w:szCs w:val="24"/>
        </w:rPr>
        <w:t>amount</w:t>
      </w:r>
      <w:proofErr w:type="gramEnd"/>
      <w:r>
        <w:rPr>
          <w:rFonts w:eastAsia="Times New Roman" w:cs="Arial"/>
          <w:szCs w:val="24"/>
        </w:rPr>
        <w:t xml:space="preserve"> of places available to other applicants.</w:t>
      </w:r>
    </w:p>
    <w:p w14:paraId="162FB7BF"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3FA8C8EB" w14:textId="77777777" w:rsidR="00E27EE9" w:rsidRDefault="00897133">
      <w:pPr>
        <w:autoSpaceDE w:val="0"/>
        <w:autoSpaceDN w:val="0"/>
        <w:spacing w:after="0" w:line="240" w:lineRule="auto"/>
        <w:jc w:val="both"/>
        <w:rPr>
          <w:rFonts w:eastAsia="Times New Roman" w:cs="Arial"/>
          <w:szCs w:val="24"/>
        </w:rPr>
      </w:pPr>
      <w:r>
        <w:rPr>
          <w:rFonts w:eastAsia="Times New Roman" w:cs="Arial"/>
          <w:szCs w:val="24"/>
        </w:rPr>
        <w:t>Children in care means children who are looked after by a local authority in accordance with section 22 (1) of the Children Act 1989 and who is (a) in care of a Local Authority, or (b) being provided with accommodation by a Local Authority in the exercise of their social services functions (see definition in Section 22 (1) of the Children Act 1989) at the time of making an application to a school. This includes children who were adopted under the Adoption Act 1976 (see section 12 adoption orders) and children who were adopted under Adoption and Children Act 2002 (see section 46 adoption orders).</w:t>
      </w:r>
    </w:p>
    <w:p w14:paraId="4930B17E" w14:textId="77777777" w:rsidR="00E27EE9" w:rsidRDefault="00E27EE9">
      <w:pPr>
        <w:autoSpaceDE w:val="0"/>
        <w:autoSpaceDN w:val="0"/>
        <w:spacing w:after="0" w:line="240" w:lineRule="auto"/>
        <w:jc w:val="both"/>
        <w:rPr>
          <w:rFonts w:eastAsia="Times New Roman"/>
        </w:rPr>
      </w:pPr>
    </w:p>
    <w:p w14:paraId="6C160B9B" w14:textId="77777777" w:rsidR="00E27EE9" w:rsidRDefault="00897133">
      <w:pPr>
        <w:autoSpaceDE w:val="0"/>
        <w:autoSpaceDN w:val="0"/>
        <w:spacing w:after="0" w:line="240" w:lineRule="auto"/>
        <w:jc w:val="both"/>
        <w:rPr>
          <w:rFonts w:eastAsia="Times New Roman" w:cs="Arial"/>
          <w:szCs w:val="24"/>
        </w:rPr>
      </w:pPr>
      <w:r>
        <w:rPr>
          <w:rFonts w:eastAsia="Times New Roman" w:cs="Arial"/>
          <w:szCs w:val="24"/>
        </w:rPr>
        <w:t>Child arrangements orders are defined in s.8 of the Children Act 1989, as amended by s.12 of the Children and Families Act 2014. Child arrangements orders replace residence orders and any residence order in force prior to 22 April 2014 is deemed to be a child arrangements order.</w:t>
      </w:r>
    </w:p>
    <w:p w14:paraId="24C83B89" w14:textId="77777777" w:rsidR="00E27EE9" w:rsidRDefault="00E27EE9">
      <w:pPr>
        <w:autoSpaceDE w:val="0"/>
        <w:autoSpaceDN w:val="0"/>
        <w:spacing w:after="0" w:line="240" w:lineRule="auto"/>
        <w:jc w:val="both"/>
        <w:rPr>
          <w:rFonts w:eastAsia="Times New Roman" w:cs="Arial"/>
          <w:szCs w:val="24"/>
        </w:rPr>
      </w:pPr>
    </w:p>
    <w:p w14:paraId="30A0C4EC"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0"/>
        </w:rPr>
        <w:t>Section 14A of the Children Act 1989 defines a special guardianship order as an order appointing one or more individuals to be a child’s special guardian (or special guardians).</w:t>
      </w:r>
    </w:p>
    <w:p w14:paraId="22AF568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3B96FC6A"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It is the applicant’s responsibility to provide any supportive information required in order for the application to be assessed against the publishe</w:t>
      </w:r>
      <w:r w:rsidR="009A46CD">
        <w:rPr>
          <w:rFonts w:eastAsia="Times New Roman" w:cs="Arial"/>
          <w:szCs w:val="24"/>
        </w:rPr>
        <w:t xml:space="preserve">d admissions arrangements, the </w:t>
      </w:r>
      <w:proofErr w:type="gramStart"/>
      <w:r w:rsidR="009A46CD">
        <w:rPr>
          <w:rFonts w:eastAsia="Times New Roman" w:cs="Arial"/>
          <w:szCs w:val="24"/>
        </w:rPr>
        <w:t>S</w:t>
      </w:r>
      <w:r>
        <w:rPr>
          <w:rFonts w:eastAsia="Times New Roman" w:cs="Arial"/>
          <w:szCs w:val="24"/>
        </w:rPr>
        <w:t>chool</w:t>
      </w:r>
      <w:proofErr w:type="gramEnd"/>
      <w:r>
        <w:rPr>
          <w:rFonts w:eastAsia="Times New Roman" w:cs="Arial"/>
          <w:szCs w:val="24"/>
        </w:rPr>
        <w:t xml:space="preserve"> will not seek to obtain this information on behalf of the applicant.</w:t>
      </w:r>
    </w:p>
    <w:p w14:paraId="2A5E4F04"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F0A247E"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lang w:val="en-US"/>
        </w:rPr>
        <w:t xml:space="preserve">On behalf of the School, the Local Authority uses a Geographical Information System (GIS) to calculate home to school distances in miles. The measurement is calculated using Ordnance Survey (OS) data from an applicant's home address to the main front gate of the </w:t>
      </w:r>
      <w:proofErr w:type="gramStart"/>
      <w:r>
        <w:rPr>
          <w:rFonts w:eastAsia="Times New Roman" w:cs="Arial"/>
          <w:szCs w:val="24"/>
          <w:lang w:val="en-US"/>
        </w:rPr>
        <w:t>School</w:t>
      </w:r>
      <w:proofErr w:type="gramEnd"/>
      <w:r>
        <w:rPr>
          <w:rFonts w:eastAsia="Times New Roman" w:cs="Arial"/>
          <w:szCs w:val="24"/>
          <w:lang w:val="en-US"/>
        </w:rPr>
        <w:t xml:space="preserve">. The coordinates of an applicant's home address </w:t>
      </w:r>
      <w:proofErr w:type="gramStart"/>
      <w:r>
        <w:rPr>
          <w:rFonts w:eastAsia="Times New Roman" w:cs="Arial"/>
          <w:szCs w:val="24"/>
          <w:lang w:val="en-US"/>
        </w:rPr>
        <w:t>is</w:t>
      </w:r>
      <w:proofErr w:type="gramEnd"/>
      <w:r>
        <w:rPr>
          <w:rFonts w:eastAsia="Times New Roman" w:cs="Arial"/>
          <w:szCs w:val="24"/>
          <w:lang w:val="en-US"/>
        </w:rPr>
        <w:t xml:space="preserve"> determined and provided by the Local Land and Property Gazetteer (LLPG) and OS Address Point data.</w:t>
      </w:r>
    </w:p>
    <w:p w14:paraId="4326E006"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456D0F89" w14:textId="77777777" w:rsidR="00E27EE9" w:rsidRDefault="00897133">
      <w:pPr>
        <w:spacing w:after="0" w:line="240" w:lineRule="auto"/>
        <w:jc w:val="both"/>
        <w:rPr>
          <w:rFonts w:eastAsia="Times New Roman" w:cs="Arial"/>
          <w:szCs w:val="24"/>
        </w:rPr>
      </w:pPr>
      <w:r>
        <w:rPr>
          <w:rFonts w:eastAsia="Times New Roman" w:cs="Arial"/>
          <w:szCs w:val="24"/>
        </w:rPr>
        <w:t xml:space="preserve">The requirement for the </w:t>
      </w:r>
      <w:proofErr w:type="gramStart"/>
      <w:r>
        <w:rPr>
          <w:rFonts w:eastAsia="Times New Roman" w:cs="Arial"/>
          <w:szCs w:val="24"/>
        </w:rPr>
        <w:t>School</w:t>
      </w:r>
      <w:proofErr w:type="gramEnd"/>
      <w:r>
        <w:rPr>
          <w:rFonts w:eastAsia="Times New Roman" w:cs="Arial"/>
          <w:szCs w:val="24"/>
        </w:rPr>
        <w:t xml:space="preserve"> to meet the Infant Class Size legislation may result in the refusal of catchment area or sibling applications where a class has already reached its limit of 30 pupils. However, as an exception, the Trust will </w:t>
      </w:r>
      <w:proofErr w:type="gramStart"/>
      <w:r>
        <w:rPr>
          <w:rFonts w:eastAsia="Times New Roman" w:cs="Arial"/>
          <w:szCs w:val="24"/>
        </w:rPr>
        <w:t>give careful consideration to</w:t>
      </w:r>
      <w:proofErr w:type="gramEnd"/>
      <w:r>
        <w:rPr>
          <w:rFonts w:eastAsia="Times New Roman" w:cs="Arial"/>
          <w:szCs w:val="24"/>
        </w:rPr>
        <w:t xml:space="preserve"> offering places above the published admission number to applications from children whose twin or sibling from a multiple birth is admitted even when there are no other vacant places.</w:t>
      </w:r>
    </w:p>
    <w:p w14:paraId="03F9CDF2"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215E61DB"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The home address </w:t>
      </w:r>
      <w:proofErr w:type="gramStart"/>
      <w:r>
        <w:rPr>
          <w:rFonts w:eastAsia="Times New Roman" w:cs="Arial"/>
          <w:szCs w:val="24"/>
        </w:rPr>
        <w:t>is considered to be</w:t>
      </w:r>
      <w:proofErr w:type="gramEnd"/>
      <w:r>
        <w:rPr>
          <w:rFonts w:eastAsia="Times New Roman" w:cs="Arial"/>
          <w:szCs w:val="24"/>
        </w:rPr>
        <w:t xml:space="preserve"> the child’s along with their parent/carer’s main and genuine principal place of residence at the time of the allocation of places i.e. where they are normally and regularly living. If a child is resident with friends or relatives (for reasons other than legal guardianship) the friends or relatives address will not be considered for allocation purposes. </w:t>
      </w:r>
    </w:p>
    <w:p w14:paraId="3CDCD717"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F346099" w14:textId="77777777" w:rsidR="00E27EE9" w:rsidRDefault="00897133">
      <w:pPr>
        <w:spacing w:after="0" w:line="240" w:lineRule="auto"/>
        <w:jc w:val="both"/>
        <w:rPr>
          <w:rFonts w:eastAsia="Times New Roman" w:cs="Arial"/>
          <w:szCs w:val="20"/>
        </w:rPr>
      </w:pPr>
      <w:r>
        <w:rPr>
          <w:rFonts w:eastAsia="Times New Roman" w:cs="Arial"/>
          <w:szCs w:val="20"/>
        </w:rPr>
        <w:t xml:space="preserve">Where parents have shared responsibility for a child, and the child lives with both parents for part of the school week, parents will be required to provide documentary evidence to support the address they wish to be considered for allocation purposes. </w:t>
      </w:r>
    </w:p>
    <w:p w14:paraId="176AC638" w14:textId="77777777" w:rsidR="00E27EE9" w:rsidRDefault="00E27EE9">
      <w:pPr>
        <w:spacing w:after="0" w:line="240" w:lineRule="auto"/>
        <w:jc w:val="both"/>
        <w:rPr>
          <w:rFonts w:eastAsia="Times New Roman" w:cs="Arial"/>
          <w:szCs w:val="20"/>
        </w:rPr>
      </w:pPr>
    </w:p>
    <w:p w14:paraId="764316E6"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It is expected that parents will agree on school places before an application is made, and it may be necessary to request evidence from you to confirm that this is the case. The </w:t>
      </w:r>
      <w:proofErr w:type="gramStart"/>
      <w:r>
        <w:rPr>
          <w:rFonts w:eastAsia="Times New Roman" w:cs="Arial"/>
          <w:szCs w:val="24"/>
        </w:rPr>
        <w:t>School</w:t>
      </w:r>
      <w:proofErr w:type="gramEnd"/>
      <w:r>
        <w:rPr>
          <w:rFonts w:eastAsia="Times New Roman" w:cs="Arial"/>
          <w:szCs w:val="24"/>
        </w:rPr>
        <w:t xml:space="preserve"> is not in a position to intervene in disputes between parents over school applications and will request that these are resolved privately.</w:t>
      </w:r>
    </w:p>
    <w:p w14:paraId="06D27D7A" w14:textId="77777777" w:rsidR="00E27EE9" w:rsidRDefault="00E27EE9">
      <w:pPr>
        <w:spacing w:after="0" w:line="240" w:lineRule="auto"/>
        <w:jc w:val="both"/>
        <w:rPr>
          <w:rFonts w:eastAsia="Times New Roman" w:cs="Arial"/>
          <w:szCs w:val="20"/>
        </w:rPr>
      </w:pPr>
    </w:p>
    <w:p w14:paraId="542477FA" w14:textId="3ED69119" w:rsidR="00E27EE9" w:rsidRDefault="00897133" w:rsidP="3F545DD9">
      <w:pPr>
        <w:spacing w:after="0" w:line="240" w:lineRule="auto"/>
        <w:jc w:val="both"/>
        <w:rPr>
          <w:rFonts w:eastAsia="Times New Roman" w:cs="Arial"/>
        </w:rPr>
      </w:pPr>
      <w:r w:rsidRPr="3F545DD9">
        <w:rPr>
          <w:rFonts w:eastAsia="Times New Roman" w:cs="Arial"/>
        </w:rPr>
        <w:t xml:space="preserve">If a child’s home address changes during the admissions process it is the responsibility of the parent/carer to inform the </w:t>
      </w:r>
      <w:proofErr w:type="gramStart"/>
      <w:r w:rsidRPr="3F545DD9">
        <w:rPr>
          <w:rFonts w:eastAsia="Times New Roman" w:cs="Arial"/>
        </w:rPr>
        <w:t>School</w:t>
      </w:r>
      <w:proofErr w:type="gramEnd"/>
      <w:r w:rsidRPr="3F545DD9">
        <w:rPr>
          <w:rFonts w:eastAsia="Times New Roman" w:cs="Arial"/>
        </w:rPr>
        <w:t xml:space="preserve"> immediately. Where there is a proposed house move taking place during the admissions process the </w:t>
      </w:r>
      <w:proofErr w:type="gramStart"/>
      <w:r w:rsidRPr="3F545DD9">
        <w:rPr>
          <w:rFonts w:eastAsia="Times New Roman" w:cs="Arial"/>
        </w:rPr>
        <w:t>School</w:t>
      </w:r>
      <w:proofErr w:type="gramEnd"/>
      <w:r w:rsidRPr="3F545DD9">
        <w:rPr>
          <w:rFonts w:eastAsia="Times New Roman" w:cs="Arial"/>
        </w:rPr>
        <w:t xml:space="preserve"> will only accept the revised address for purposes of allocation where parents/carers can provide documentary evide</w:t>
      </w:r>
      <w:r w:rsidR="00331386" w:rsidRPr="3F545DD9">
        <w:rPr>
          <w:rFonts w:eastAsia="Times New Roman" w:cs="Arial"/>
        </w:rPr>
        <w:t>nce of the move by 13 March 202</w:t>
      </w:r>
      <w:r w:rsidR="2E86EE82" w:rsidRPr="3F545DD9">
        <w:rPr>
          <w:rFonts w:eastAsia="Times New Roman" w:cs="Arial"/>
        </w:rPr>
        <w:t>5</w:t>
      </w:r>
      <w:r w:rsidRPr="3F545DD9">
        <w:rPr>
          <w:rFonts w:eastAsia="Times New Roman" w:cs="Arial"/>
        </w:rPr>
        <w:t xml:space="preserve">. It will be necessary for sufficient evidence of a permanent move to be provided by the applicant by this date before it will be </w:t>
      </w:r>
      <w:proofErr w:type="gramStart"/>
      <w:r w:rsidRPr="3F545DD9">
        <w:rPr>
          <w:rFonts w:eastAsia="Times New Roman" w:cs="Arial"/>
        </w:rPr>
        <w:t>taken into account</w:t>
      </w:r>
      <w:proofErr w:type="gramEnd"/>
      <w:r w:rsidRPr="3F545DD9">
        <w:rPr>
          <w:rFonts w:eastAsia="Times New Roman" w:cs="Arial"/>
        </w:rPr>
        <w:t xml:space="preserve"> for allocation purposes at the national offer date.</w:t>
      </w:r>
    </w:p>
    <w:p w14:paraId="161B96AD" w14:textId="77777777" w:rsidR="00E27EE9" w:rsidRDefault="00E27EE9">
      <w:pPr>
        <w:spacing w:after="0" w:line="240" w:lineRule="auto"/>
        <w:jc w:val="both"/>
        <w:rPr>
          <w:rFonts w:eastAsia="Times New Roman" w:cs="Arial"/>
          <w:szCs w:val="20"/>
        </w:rPr>
      </w:pPr>
    </w:p>
    <w:p w14:paraId="3B70310E" w14:textId="77777777" w:rsidR="00E27EE9" w:rsidRDefault="00897133">
      <w:pPr>
        <w:spacing w:after="0" w:line="240" w:lineRule="auto"/>
        <w:jc w:val="both"/>
        <w:rPr>
          <w:rFonts w:eastAsia="Times New Roman" w:cs="Arial"/>
          <w:szCs w:val="20"/>
        </w:rPr>
      </w:pPr>
      <w:r>
        <w:rPr>
          <w:rFonts w:eastAsia="Times New Roman" w:cs="Arial"/>
          <w:szCs w:val="20"/>
        </w:rPr>
        <w:t xml:space="preserve">If a place is offered on the basis of an address that is subsequently found to be different from the child’s normal and permanent home address at the time of allocation of </w:t>
      </w:r>
      <w:proofErr w:type="gramStart"/>
      <w:r>
        <w:rPr>
          <w:rFonts w:eastAsia="Times New Roman" w:cs="Arial"/>
          <w:szCs w:val="20"/>
        </w:rPr>
        <w:t>places</w:t>
      </w:r>
      <w:proofErr w:type="gramEnd"/>
      <w:r>
        <w:rPr>
          <w:rFonts w:eastAsia="Times New Roman" w:cs="Arial"/>
          <w:szCs w:val="20"/>
        </w:rPr>
        <w:t xml:space="preserve"> then that place is likely to be withdrawn.</w:t>
      </w:r>
    </w:p>
    <w:p w14:paraId="5A16C77E"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36F00BB5"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If there are a limited number of spaces available and we cannot distinguish between applicants using the criteria listed, such as in the case of children who live in the same block of flats, then the child or children who will be offered the available spaces will be randomly selected. This process will be independently verified. </w:t>
      </w:r>
    </w:p>
    <w:p w14:paraId="31FDFDEA"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802C7B5" w14:textId="77777777" w:rsidR="00E27EE9" w:rsidRDefault="00E27EE9">
      <w:pPr>
        <w:spacing w:after="0" w:line="240" w:lineRule="auto"/>
        <w:jc w:val="both"/>
        <w:rPr>
          <w:rFonts w:eastAsia="Times New Roman" w:cs="Arial"/>
          <w:szCs w:val="24"/>
        </w:rPr>
      </w:pPr>
    </w:p>
    <w:p w14:paraId="1DB45275"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Deferred Entry to Reception Class</w:t>
      </w:r>
    </w:p>
    <w:p w14:paraId="29CC14F8"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154D25FE"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Parents may request that their child be admitted to Reception Class on a part-time basis, or that their child be admitted to school later in the </w:t>
      </w:r>
      <w:r>
        <w:rPr>
          <w:rFonts w:eastAsia="Times New Roman" w:cs="Arial"/>
          <w:szCs w:val="24"/>
          <w:u w:val="single"/>
        </w:rPr>
        <w:t>same</w:t>
      </w:r>
      <w:r>
        <w:rPr>
          <w:rFonts w:eastAsia="Times New Roman" w:cs="Arial"/>
          <w:szCs w:val="24"/>
        </w:rPr>
        <w:t xml:space="preserve"> academic year until the child reaches compulsory school age (i.e. beginning of the term after the child’s fifth birthday). The effect is that the place will be held for the child in Reception and is not available to be offered to any other child </w:t>
      </w:r>
      <w:r>
        <w:rPr>
          <w:rFonts w:eastAsia="Times New Roman" w:cs="Arial"/>
          <w:szCs w:val="24"/>
          <w:u w:val="single"/>
        </w:rPr>
        <w:t>within the same academic year</w:t>
      </w:r>
      <w:r>
        <w:rPr>
          <w:rFonts w:eastAsia="Times New Roman" w:cs="Arial"/>
          <w:szCs w:val="24"/>
        </w:rPr>
        <w:t xml:space="preserve"> in which it has been offered.</w:t>
      </w:r>
    </w:p>
    <w:p w14:paraId="4BB7481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51551A0E"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Before deciding whether to defer their child’s entry to school, parents should visit their preferred school(s) to clarify how they cater for the youngest children in Reception and how the needs of these children are met as they move up through the school.</w:t>
      </w:r>
    </w:p>
    <w:p w14:paraId="48D56F6A"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szCs w:val="24"/>
        </w:rPr>
      </w:pPr>
    </w:p>
    <w:p w14:paraId="3F2017AA"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szCs w:val="24"/>
        </w:rPr>
      </w:pPr>
      <w:r>
        <w:rPr>
          <w:rFonts w:eastAsia="Times New Roman" w:cs="Arial"/>
          <w:b/>
          <w:szCs w:val="24"/>
        </w:rPr>
        <w:t>Admission Outside of the Normal Age Group</w:t>
      </w:r>
    </w:p>
    <w:p w14:paraId="4D38ACA6" w14:textId="77777777" w:rsidR="00E27EE9" w:rsidRDefault="00897133" w:rsidP="6003277F">
      <w:pPr>
        <w:spacing w:before="100" w:beforeAutospacing="1" w:after="100" w:afterAutospacing="1" w:line="240" w:lineRule="auto"/>
        <w:jc w:val="both"/>
        <w:rPr>
          <w:rFonts w:eastAsia="Times New Roman" w:cs="Arial"/>
          <w:lang w:val="en-US"/>
        </w:rPr>
      </w:pPr>
      <w:r w:rsidRPr="6003277F">
        <w:rPr>
          <w:rFonts w:eastAsia="Times New Roman" w:cs="Arial"/>
          <w:lang w:val="en-US"/>
        </w:rPr>
        <w:t xml:space="preserve">Parents may seek to apply for their child’s admission to school outside of their normal age group, for example if the child is exceptionally gifted and talented or has experienced problems such as ill health. In addition, the parents of summer born children may choose not to send their child to school until </w:t>
      </w:r>
      <w:proofErr w:type="gramStart"/>
      <w:r w:rsidRPr="6003277F">
        <w:rPr>
          <w:rFonts w:eastAsia="Times New Roman" w:cs="Arial"/>
          <w:lang w:val="en-US"/>
        </w:rPr>
        <w:t>the September</w:t>
      </w:r>
      <w:proofErr w:type="gramEnd"/>
      <w:r w:rsidRPr="6003277F">
        <w:rPr>
          <w:rFonts w:eastAsia="Times New Roman" w:cs="Arial"/>
          <w:lang w:val="en-US"/>
        </w:rPr>
        <w:t xml:space="preserve"> following their fifth birthday and may request that they are admitted outside of their normal age group to Reception rather than Year 1. </w:t>
      </w:r>
    </w:p>
    <w:p w14:paraId="1244389F" w14:textId="77777777" w:rsidR="00E27EE9" w:rsidRDefault="00897133" w:rsidP="6003277F">
      <w:pPr>
        <w:spacing w:before="100" w:beforeAutospacing="1" w:after="100" w:afterAutospacing="1" w:line="240" w:lineRule="auto"/>
        <w:jc w:val="both"/>
        <w:rPr>
          <w:rFonts w:eastAsia="Times New Roman" w:cs="Arial"/>
          <w:lang w:val="en-US"/>
        </w:rPr>
      </w:pPr>
      <w:r w:rsidRPr="6003277F">
        <w:rPr>
          <w:rFonts w:eastAsia="Times New Roman" w:cs="Arial"/>
          <w:lang w:val="en-US"/>
        </w:rPr>
        <w:t xml:space="preserve">These parents will need to make an application alongside children applying at the normal age which should explain why it is in the child’s best interest to be admitted outside of their normal age which may include information such as professional evidence as to why this is the case and why an exception should be made in the case of the child. A decision as to whether this is an appropriate course of action will be made by the Governing Body who will </w:t>
      </w:r>
      <w:proofErr w:type="gramStart"/>
      <w:r w:rsidRPr="6003277F">
        <w:rPr>
          <w:rFonts w:eastAsia="Times New Roman" w:cs="Arial"/>
          <w:lang w:val="en-US"/>
        </w:rPr>
        <w:t>take into account</w:t>
      </w:r>
      <w:proofErr w:type="gramEnd"/>
      <w:r w:rsidRPr="6003277F">
        <w:rPr>
          <w:rFonts w:eastAsia="Times New Roman" w:cs="Arial"/>
          <w:lang w:val="en-US"/>
        </w:rPr>
        <w:t xml:space="preserve"> the circumstances of the case and </w:t>
      </w:r>
      <w:proofErr w:type="gramStart"/>
      <w:r w:rsidRPr="6003277F">
        <w:rPr>
          <w:rFonts w:eastAsia="Times New Roman" w:cs="Arial"/>
          <w:lang w:val="en-US"/>
        </w:rPr>
        <w:t>views</w:t>
      </w:r>
      <w:proofErr w:type="gramEnd"/>
      <w:r w:rsidRPr="6003277F">
        <w:rPr>
          <w:rFonts w:eastAsia="Times New Roman" w:cs="Arial"/>
          <w:lang w:val="en-US"/>
        </w:rPr>
        <w:t xml:space="preserve"> of the headteacher.  Parents do not have the right to insist that their child is admitted to a particular year group. </w:t>
      </w:r>
    </w:p>
    <w:p w14:paraId="5E3CD6D8"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Waiting lists</w:t>
      </w:r>
    </w:p>
    <w:p w14:paraId="5F0B0751"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 w:val="20"/>
          <w:szCs w:val="20"/>
        </w:rPr>
      </w:pPr>
    </w:p>
    <w:p w14:paraId="45248904"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 xml:space="preserve">Unsuccessful applicants will be placed on a waiting list in accordance with the oversubscription criteria stated above and not based on the date their application was received. There will be a period of two weeks after the national offer date whereby available places will not be reallocated. If places become available after this date they will be offered according to the child at the top of the waiting list. </w:t>
      </w:r>
    </w:p>
    <w:p w14:paraId="25A9291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6599E12B"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For cases where the infant class size regulations apply, the waiting list will operate until the cohort concerned leaves Year 2.</w:t>
      </w:r>
    </w:p>
    <w:p w14:paraId="5B6026F4"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12C353E8"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lastRenderedPageBreak/>
        <w:t>Inclusion on a school’s waiting list does not mean that a place will eventually become available.</w:t>
      </w:r>
    </w:p>
    <w:p w14:paraId="6A76A905"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653F186E"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A child’s position on a waiting list is not fixed and is subject to change during the year i.e. they can go up or down the list since each added child will require the list to be ranked again in line with the oversubscription criteria.</w:t>
      </w:r>
    </w:p>
    <w:p w14:paraId="40991837"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4C42D12B"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Children who are subject of a direction by a local authority to admit or who are allocated to a school in accordance with the Fair Access Protocol will take precedence over those on the waiting list.</w:t>
      </w:r>
    </w:p>
    <w:p w14:paraId="3A5F3AA2"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725934C9"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Late Applications</w:t>
      </w:r>
    </w:p>
    <w:p w14:paraId="634AFE5A"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 w:val="20"/>
          <w:szCs w:val="20"/>
        </w:rPr>
      </w:pPr>
    </w:p>
    <w:p w14:paraId="4F0C9BEF"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Preferences received after the closing date will be considered alongside those applicants who applied on time wherever possible. Where it is not practicable because places have already been allocated, or are shortly to be allocated, then late preferences will be considered only after those that were made before this point.</w:t>
      </w:r>
    </w:p>
    <w:p w14:paraId="31C7067A"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3B504A51"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r>
        <w:rPr>
          <w:rFonts w:eastAsia="Times New Roman" w:cs="Arial"/>
          <w:szCs w:val="24"/>
        </w:rPr>
        <w:t>A late application does not affect the right of appeal or the right to be placed on a school’s waiting list.</w:t>
      </w:r>
    </w:p>
    <w:p w14:paraId="123FD0A8"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Cs w:val="24"/>
        </w:rPr>
      </w:pPr>
    </w:p>
    <w:p w14:paraId="35347E98" w14:textId="77777777" w:rsidR="00E27EE9" w:rsidRDefault="00897133">
      <w:pPr>
        <w:tabs>
          <w:tab w:val="left" w:pos="720"/>
          <w:tab w:val="left" w:pos="1440"/>
          <w:tab w:val="left" w:pos="2160"/>
          <w:tab w:val="left" w:pos="2880"/>
          <w:tab w:val="left" w:pos="3600"/>
          <w:tab w:val="left" w:pos="4320"/>
          <w:tab w:val="left" w:pos="5040"/>
        </w:tabs>
        <w:spacing w:after="0" w:line="240" w:lineRule="auto"/>
        <w:jc w:val="both"/>
        <w:rPr>
          <w:rFonts w:eastAsia="Times New Roman" w:cs="Arial"/>
          <w:b/>
          <w:bCs/>
          <w:szCs w:val="24"/>
        </w:rPr>
      </w:pPr>
      <w:r>
        <w:rPr>
          <w:rFonts w:eastAsia="Times New Roman" w:cs="Arial"/>
          <w:b/>
          <w:bCs/>
          <w:szCs w:val="24"/>
        </w:rPr>
        <w:t>Repeat Applications</w:t>
      </w:r>
    </w:p>
    <w:p w14:paraId="39E96496" w14:textId="77777777" w:rsidR="00E27EE9" w:rsidRDefault="00E27EE9">
      <w:pPr>
        <w:tabs>
          <w:tab w:val="left" w:pos="720"/>
          <w:tab w:val="left" w:pos="1440"/>
          <w:tab w:val="left" w:pos="2160"/>
          <w:tab w:val="left" w:pos="2880"/>
          <w:tab w:val="left" w:pos="3600"/>
          <w:tab w:val="left" w:pos="4320"/>
          <w:tab w:val="left" w:pos="5040"/>
        </w:tabs>
        <w:spacing w:after="0" w:line="240" w:lineRule="auto"/>
        <w:jc w:val="both"/>
        <w:rPr>
          <w:rFonts w:eastAsia="Times New Roman" w:cs="Arial"/>
          <w:sz w:val="20"/>
          <w:szCs w:val="20"/>
        </w:rPr>
      </w:pPr>
    </w:p>
    <w:p w14:paraId="49C4A063" w14:textId="77777777" w:rsidR="00E27EE9" w:rsidRDefault="00897133">
      <w:pPr>
        <w:spacing w:after="0" w:line="240" w:lineRule="auto"/>
        <w:jc w:val="both"/>
      </w:pPr>
      <w:r>
        <w:rPr>
          <w:rFonts w:eastAsia="Times New Roman" w:cs="Arial"/>
          <w:iCs/>
          <w:szCs w:val="24"/>
        </w:rPr>
        <w:t xml:space="preserve">Parents do not have the right to a second appeal in respect of the same school for the same academic year unless, in exceptional circumstances, the </w:t>
      </w:r>
      <w:proofErr w:type="gramStart"/>
      <w:r>
        <w:rPr>
          <w:rFonts w:eastAsia="Times New Roman" w:cs="Arial"/>
          <w:iCs/>
          <w:szCs w:val="24"/>
        </w:rPr>
        <w:t>School</w:t>
      </w:r>
      <w:proofErr w:type="gramEnd"/>
      <w:r>
        <w:rPr>
          <w:rFonts w:eastAsia="Times New Roman" w:cs="Arial"/>
          <w:iCs/>
          <w:szCs w:val="24"/>
        </w:rPr>
        <w:t xml:space="preserve"> has accepted a second application from the appellant because of a significant and material change in the circumstances of the parent, child or school but still refused admission.</w:t>
      </w:r>
    </w:p>
    <w:sectPr w:rsidR="00E27EE9">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016AB3" w14:textId="77777777" w:rsidR="00DD2E66" w:rsidRDefault="00DD2E66">
      <w:pPr>
        <w:spacing w:after="0" w:line="240" w:lineRule="auto"/>
      </w:pPr>
      <w:r>
        <w:separator/>
      </w:r>
    </w:p>
  </w:endnote>
  <w:endnote w:type="continuationSeparator" w:id="0">
    <w:p w14:paraId="2AC3203D" w14:textId="77777777" w:rsidR="00DD2E66" w:rsidRDefault="00DD2E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3F545DD9" w14:paraId="0FCB8942" w14:textId="77777777" w:rsidTr="3F545DD9">
      <w:trPr>
        <w:trHeight w:val="300"/>
      </w:trPr>
      <w:tc>
        <w:tcPr>
          <w:tcW w:w="3005" w:type="dxa"/>
        </w:tcPr>
        <w:p w14:paraId="296B05EB" w14:textId="29E7B41F" w:rsidR="3F545DD9" w:rsidRDefault="3F545DD9" w:rsidP="3F545DD9">
          <w:pPr>
            <w:pStyle w:val="Header"/>
            <w:ind w:left="-115"/>
          </w:pPr>
        </w:p>
      </w:tc>
      <w:tc>
        <w:tcPr>
          <w:tcW w:w="3005" w:type="dxa"/>
        </w:tcPr>
        <w:p w14:paraId="2B1F461C" w14:textId="0327284E" w:rsidR="3F545DD9" w:rsidRDefault="3F545DD9" w:rsidP="3F545DD9">
          <w:pPr>
            <w:pStyle w:val="Header"/>
            <w:jc w:val="center"/>
          </w:pPr>
        </w:p>
      </w:tc>
      <w:tc>
        <w:tcPr>
          <w:tcW w:w="3005" w:type="dxa"/>
        </w:tcPr>
        <w:p w14:paraId="2ABF463C" w14:textId="292B6F70" w:rsidR="3F545DD9" w:rsidRDefault="3F545DD9" w:rsidP="3F545DD9">
          <w:pPr>
            <w:pStyle w:val="Header"/>
            <w:ind w:right="-115"/>
            <w:jc w:val="right"/>
          </w:pPr>
        </w:p>
      </w:tc>
    </w:tr>
  </w:tbl>
  <w:p w14:paraId="432AA352" w14:textId="4F571F9D" w:rsidR="3F545DD9" w:rsidRDefault="3F545DD9" w:rsidP="3F545D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C6F47E" w14:textId="77777777" w:rsidR="00DD2E66" w:rsidRDefault="00DD2E66">
      <w:pPr>
        <w:spacing w:after="0" w:line="240" w:lineRule="auto"/>
      </w:pPr>
      <w:r>
        <w:separator/>
      </w:r>
    </w:p>
  </w:footnote>
  <w:footnote w:type="continuationSeparator" w:id="0">
    <w:p w14:paraId="3E84EA31" w14:textId="77777777" w:rsidR="00DD2E66" w:rsidRDefault="00DD2E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3F545DD9" w14:paraId="7ECBF168" w14:textId="77777777" w:rsidTr="3F545DD9">
      <w:trPr>
        <w:trHeight w:val="300"/>
      </w:trPr>
      <w:tc>
        <w:tcPr>
          <w:tcW w:w="3005" w:type="dxa"/>
        </w:tcPr>
        <w:p w14:paraId="4F440FCB" w14:textId="27D53B2D" w:rsidR="3F545DD9" w:rsidRDefault="3F545DD9" w:rsidP="3F545DD9">
          <w:pPr>
            <w:pStyle w:val="Header"/>
            <w:ind w:left="-115"/>
          </w:pPr>
        </w:p>
      </w:tc>
      <w:tc>
        <w:tcPr>
          <w:tcW w:w="3005" w:type="dxa"/>
        </w:tcPr>
        <w:p w14:paraId="1BAB7769" w14:textId="7A8DF9D2" w:rsidR="3F545DD9" w:rsidRDefault="3F545DD9" w:rsidP="3F545DD9">
          <w:pPr>
            <w:pStyle w:val="Header"/>
            <w:jc w:val="center"/>
          </w:pPr>
        </w:p>
      </w:tc>
      <w:tc>
        <w:tcPr>
          <w:tcW w:w="3005" w:type="dxa"/>
        </w:tcPr>
        <w:p w14:paraId="7B2448DA" w14:textId="6E3156F3" w:rsidR="3F545DD9" w:rsidRDefault="3F545DD9" w:rsidP="3F545DD9">
          <w:pPr>
            <w:pStyle w:val="Header"/>
            <w:ind w:right="-115"/>
            <w:jc w:val="right"/>
          </w:pPr>
        </w:p>
      </w:tc>
    </w:tr>
  </w:tbl>
  <w:p w14:paraId="106F5D5F" w14:textId="7D5C4B79" w:rsidR="3F545DD9" w:rsidRDefault="3F545DD9" w:rsidP="3F545D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5032B"/>
    <w:multiLevelType w:val="hybridMultilevel"/>
    <w:tmpl w:val="B044C690"/>
    <w:lvl w:ilvl="0" w:tplc="1A4A0F64">
      <w:start w:val="1"/>
      <w:numFmt w:val="decimal"/>
      <w:lvlText w:val="%1."/>
      <w:lvlJc w:val="left"/>
      <w:pPr>
        <w:ind w:left="720" w:hanging="360"/>
      </w:pPr>
    </w:lvl>
    <w:lvl w:ilvl="1" w:tplc="B1AEEE06">
      <w:start w:val="1"/>
      <w:numFmt w:val="lowerLetter"/>
      <w:lvlText w:val="%2."/>
      <w:lvlJc w:val="left"/>
      <w:pPr>
        <w:ind w:left="1440" w:hanging="360"/>
      </w:pPr>
    </w:lvl>
    <w:lvl w:ilvl="2" w:tplc="112C2222">
      <w:start w:val="1"/>
      <w:numFmt w:val="lowerRoman"/>
      <w:lvlText w:val="%3."/>
      <w:lvlJc w:val="right"/>
      <w:pPr>
        <w:ind w:left="2160" w:hanging="180"/>
      </w:pPr>
    </w:lvl>
    <w:lvl w:ilvl="3" w:tplc="BB2C3CFA">
      <w:start w:val="1"/>
      <w:numFmt w:val="decimal"/>
      <w:lvlText w:val="%4."/>
      <w:lvlJc w:val="left"/>
      <w:pPr>
        <w:ind w:left="2880" w:hanging="360"/>
      </w:pPr>
    </w:lvl>
    <w:lvl w:ilvl="4" w:tplc="BC20B20C">
      <w:start w:val="1"/>
      <w:numFmt w:val="lowerLetter"/>
      <w:lvlText w:val="%5."/>
      <w:lvlJc w:val="left"/>
      <w:pPr>
        <w:ind w:left="3600" w:hanging="360"/>
      </w:pPr>
    </w:lvl>
    <w:lvl w:ilvl="5" w:tplc="E3A4A972">
      <w:start w:val="1"/>
      <w:numFmt w:val="lowerRoman"/>
      <w:lvlText w:val="%6."/>
      <w:lvlJc w:val="right"/>
      <w:pPr>
        <w:ind w:left="4320" w:hanging="180"/>
      </w:pPr>
    </w:lvl>
    <w:lvl w:ilvl="6" w:tplc="E4620E06">
      <w:start w:val="1"/>
      <w:numFmt w:val="decimal"/>
      <w:lvlText w:val="%7."/>
      <w:lvlJc w:val="left"/>
      <w:pPr>
        <w:ind w:left="5040" w:hanging="360"/>
      </w:pPr>
    </w:lvl>
    <w:lvl w:ilvl="7" w:tplc="5F026AA6">
      <w:start w:val="1"/>
      <w:numFmt w:val="lowerLetter"/>
      <w:lvlText w:val="%8."/>
      <w:lvlJc w:val="left"/>
      <w:pPr>
        <w:ind w:left="5760" w:hanging="360"/>
      </w:pPr>
    </w:lvl>
    <w:lvl w:ilvl="8" w:tplc="C06C67EE">
      <w:start w:val="1"/>
      <w:numFmt w:val="lowerRoman"/>
      <w:lvlText w:val="%9."/>
      <w:lvlJc w:val="right"/>
      <w:pPr>
        <w:ind w:left="6480" w:hanging="180"/>
      </w:pPr>
    </w:lvl>
  </w:abstractNum>
  <w:abstractNum w:abstractNumId="1" w15:restartNumberingAfterBreak="0">
    <w:nsid w:val="05EA0799"/>
    <w:multiLevelType w:val="hybridMultilevel"/>
    <w:tmpl w:val="37B20EE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1A84178"/>
    <w:multiLevelType w:val="hybridMultilevel"/>
    <w:tmpl w:val="9DC66238"/>
    <w:lvl w:ilvl="0" w:tplc="5B041512">
      <w:start w:val="1"/>
      <w:numFmt w:val="decimal"/>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88A3C0E"/>
    <w:multiLevelType w:val="hybridMultilevel"/>
    <w:tmpl w:val="7B109DB0"/>
    <w:lvl w:ilvl="0" w:tplc="B6569FA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47915AF9"/>
    <w:multiLevelType w:val="hybridMultilevel"/>
    <w:tmpl w:val="BFB874AE"/>
    <w:lvl w:ilvl="0" w:tplc="D13438BC">
      <w:start w:val="1"/>
      <w:numFmt w:val="decimal"/>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A6800D5"/>
    <w:multiLevelType w:val="hybridMultilevel"/>
    <w:tmpl w:val="288010D0"/>
    <w:lvl w:ilvl="0" w:tplc="B6569FAE">
      <w:start w:val="1"/>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num w:numId="1" w16cid:durableId="446388299">
    <w:abstractNumId w:val="0"/>
  </w:num>
  <w:num w:numId="2" w16cid:durableId="273489104">
    <w:abstractNumId w:val="2"/>
  </w:num>
  <w:num w:numId="3" w16cid:durableId="1665890175">
    <w:abstractNumId w:val="4"/>
  </w:num>
  <w:num w:numId="4" w16cid:durableId="1253513893">
    <w:abstractNumId w:val="1"/>
  </w:num>
  <w:num w:numId="5" w16cid:durableId="1150824496">
    <w:abstractNumId w:val="3"/>
  </w:num>
  <w:num w:numId="6" w16cid:durableId="7981076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52D2"/>
    <w:rsid w:val="000A7B47"/>
    <w:rsid w:val="0010421A"/>
    <w:rsid w:val="001E6742"/>
    <w:rsid w:val="00300D9B"/>
    <w:rsid w:val="00331386"/>
    <w:rsid w:val="003D1C31"/>
    <w:rsid w:val="004A0599"/>
    <w:rsid w:val="00535756"/>
    <w:rsid w:val="006805A7"/>
    <w:rsid w:val="006E1974"/>
    <w:rsid w:val="0071024C"/>
    <w:rsid w:val="00781B42"/>
    <w:rsid w:val="00897133"/>
    <w:rsid w:val="008A7E09"/>
    <w:rsid w:val="009A46CD"/>
    <w:rsid w:val="009D38D8"/>
    <w:rsid w:val="00A31F7E"/>
    <w:rsid w:val="00A352D2"/>
    <w:rsid w:val="00A46517"/>
    <w:rsid w:val="00AA39BF"/>
    <w:rsid w:val="00B31A28"/>
    <w:rsid w:val="00B41664"/>
    <w:rsid w:val="00BE2A88"/>
    <w:rsid w:val="00C422C3"/>
    <w:rsid w:val="00D41170"/>
    <w:rsid w:val="00DD2E66"/>
    <w:rsid w:val="00E27EE9"/>
    <w:rsid w:val="00E52BD4"/>
    <w:rsid w:val="00FB4DCF"/>
    <w:rsid w:val="01B21CA5"/>
    <w:rsid w:val="03930325"/>
    <w:rsid w:val="08B73B20"/>
    <w:rsid w:val="08DA7A27"/>
    <w:rsid w:val="08E8E3E0"/>
    <w:rsid w:val="0D6D7C0C"/>
    <w:rsid w:val="106A6065"/>
    <w:rsid w:val="120F1689"/>
    <w:rsid w:val="1C8BF2AF"/>
    <w:rsid w:val="20309FBD"/>
    <w:rsid w:val="22BD86A6"/>
    <w:rsid w:val="22C4783A"/>
    <w:rsid w:val="2AD5221E"/>
    <w:rsid w:val="2D37273E"/>
    <w:rsid w:val="2D64556B"/>
    <w:rsid w:val="2E86EE82"/>
    <w:rsid w:val="3A7C97DD"/>
    <w:rsid w:val="3F545DD9"/>
    <w:rsid w:val="4473BA19"/>
    <w:rsid w:val="491979B4"/>
    <w:rsid w:val="4A454A78"/>
    <w:rsid w:val="4F6C7E96"/>
    <w:rsid w:val="59DE9B02"/>
    <w:rsid w:val="5DE52E8D"/>
    <w:rsid w:val="6003277F"/>
    <w:rsid w:val="7710CC39"/>
    <w:rsid w:val="78C600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DF82C"/>
  <w15:chartTrackingRefBased/>
  <w15:docId w15:val="{15BC660E-CAB4-F14F-A5C4-5AC494A0B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styleId="ListParagraph">
    <w:name w:val="List Paragraph"/>
    <w:basedOn w:val="Normal"/>
    <w:uiPriority w:val="34"/>
    <w:qFormat/>
    <w:rsid w:val="00535756"/>
    <w:pPr>
      <w:ind w:left="720"/>
      <w:contextualSpacing/>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wacimagecontainer">
    <w:name w:val="wacimagecontainer"/>
    <w:basedOn w:val="DefaultParagraphFont"/>
    <w:rsid w:val="00300D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5EB44F3DE5634981E097CB2E064106" ma:contentTypeVersion="14" ma:contentTypeDescription="Create a new document." ma:contentTypeScope="" ma:versionID="a94400136b90fcf9e857f82e4d8a00a8">
  <xsd:schema xmlns:xsd="http://www.w3.org/2001/XMLSchema" xmlns:xs="http://www.w3.org/2001/XMLSchema" xmlns:p="http://schemas.microsoft.com/office/2006/metadata/properties" xmlns:ns2="14ea4f14-92ed-4651-bef5-5859b655a2c6" xmlns:ns3="ddaf3d13-26bc-40c5-ab71-dead2ae54efc" targetNamespace="http://schemas.microsoft.com/office/2006/metadata/properties" ma:root="true" ma:fieldsID="ea4da3a1e76e692fa6db9bdf8ed69f73" ns2:_="" ns3:_="">
    <xsd:import namespace="14ea4f14-92ed-4651-bef5-5859b655a2c6"/>
    <xsd:import namespace="ddaf3d13-26bc-40c5-ab71-dead2ae54ef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ea4f14-92ed-4651-bef5-5859b655a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af3d13-26bc-40c5-ab71-dead2ae54ef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0f886ff0-4384-494c-a0e5-3d27b93463cd}" ma:internalName="TaxCatchAll" ma:showField="CatchAllData" ma:web="ddaf3d13-26bc-40c5-ab71-dead2ae54efc">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4ea4f14-92ed-4651-bef5-5859b655a2c6">
      <Terms xmlns="http://schemas.microsoft.com/office/infopath/2007/PartnerControls"/>
    </lcf76f155ced4ddcb4097134ff3c332f>
    <TaxCatchAll xmlns="ddaf3d13-26bc-40c5-ab71-dead2ae54efc" xsi:nil="true"/>
  </documentManagement>
</p:properties>
</file>

<file path=customXml/itemProps1.xml><?xml version="1.0" encoding="utf-8"?>
<ds:datastoreItem xmlns:ds="http://schemas.openxmlformats.org/officeDocument/2006/customXml" ds:itemID="{F5082DB8-2736-4092-AD00-EEB7EECBDB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ea4f14-92ed-4651-bef5-5859b655a2c6"/>
    <ds:schemaRef ds:uri="ddaf3d13-26bc-40c5-ab71-dead2ae54e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76DEF9-AD8D-4D26-936F-4A13E257B945}">
  <ds:schemaRefs>
    <ds:schemaRef ds:uri="http://schemas.microsoft.com/sharepoint/v3/contenttype/forms"/>
  </ds:schemaRefs>
</ds:datastoreItem>
</file>

<file path=customXml/itemProps3.xml><?xml version="1.0" encoding="utf-8"?>
<ds:datastoreItem xmlns:ds="http://schemas.openxmlformats.org/officeDocument/2006/customXml" ds:itemID="{0DCBB797-7F85-4320-9E97-ACE89221641B}">
  <ds:schemaRefs>
    <ds:schemaRef ds:uri="http://schemas.microsoft.com/office/2006/metadata/properties"/>
    <ds:schemaRef ds:uri="http://schemas.microsoft.com/office/infopath/2007/PartnerControls"/>
    <ds:schemaRef ds:uri="14ea4f14-92ed-4651-bef5-5859b655a2c6"/>
    <ds:schemaRef ds:uri="ddaf3d13-26bc-40c5-ab71-dead2ae54ef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1826</Words>
  <Characters>10410</Characters>
  <Application>Microsoft Office Word</Application>
  <DocSecurity>0</DocSecurity>
  <Lines>86</Lines>
  <Paragraphs>24</Paragraphs>
  <ScaleCrop>false</ScaleCrop>
  <Company>Staffordshire County Council</Company>
  <LinksUpToDate>false</LinksUpToDate>
  <CharactersWithSpaces>12212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Bowers, Lisa (F&amp;C)</dc:creator>
  <cp:keywords/>
  <cp:lastModifiedBy>Michelle Render</cp:lastModifiedBy>
  <cp:revision>8</cp:revision>
  <cp:lastPrinted>2023-02-10T11:45:00Z</cp:lastPrinted>
  <dcterms:created xsi:type="dcterms:W3CDTF">2023-02-10T11:51:00Z</dcterms:created>
  <dcterms:modified xsi:type="dcterms:W3CDTF">2024-10-18T13:40:00Z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0x0101008B5EB44F3DE5634981E097CB2E064106</vt:lpwstr>
  </property>
  <property fmtid="{D5CDD505-2E9C-101B-9397-08002B2CF9AE}" pid="3" name="Order">
    <vt:r8>393800</vt:r8>
  </property>
  <property fmtid="{D5CDD505-2E9C-101B-9397-08002B2CF9AE}" pid="4" name="MediaServiceImageTags">
    <vt:lpwstr/>
  </property>
</Properties>
</file>